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4"/>
          <w:shd w:fill="auto" w:val="clear"/>
        </w:rPr>
        <w:t xml:space="preserve">UNDERTAKING OF PRODUCT &amp; SERVICES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To Whomsoever It May Concern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Director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as the Founder/Director/Promoter on behalf of M/s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Company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Place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confirm and undertake the following: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will use the Payment Gateway facility of M/s.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Dinero Payment Services Private Limited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only for our website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……………………………….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mentioned in the agreement signed with Cashlesso.  We understand that Payment Gateway has been authorized only for receiving online payments for the following categories: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452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452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452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3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will take prior approval from Cashlesso before utilizing the payment gateway facility to sell products online for new categories, from time to time.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explicitly undertake that our company is not in any way owned/controlled/managed by any Chinese Entity/Individual and no proceeds from our business is beneficial to any Chinese Entity/Individual in any manner directly or indirectly.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also undertake that we will not be selling any products/services that fall under the banned categories specified in the agreement and products/categories added to the banned category list and intimated to us by Cashlesso from time to time. Also, we will not be enhancing any Technical Support.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undertake that we take full liability for any chargeback arising from transactions through this facility and we affirm that all these requirements will be complied in future.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Yours sincerely,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(Sign of Authorized signatory &amp; Seal/Rubber Stamp)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